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kern w:val="2"/>
          <w:sz w:val="44"/>
          <w:szCs w:val="44"/>
          <w:lang w:val="en-US" w:eastAsia="zh-CN" w:bidi="ar"/>
        </w:rPr>
        <w:t>小白机烘干机使用步骤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一</w:t>
      </w:r>
      <w:r>
        <w:rPr>
          <w:rFonts w:hint="default" w:ascii="Calibri" w:hAnsi="Calibri" w:eastAsia="宋体" w:cs="Times New Roman"/>
          <w:b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准备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tabs>
          <w:tab w:val="left" w:pos="876"/>
        </w:tabs>
        <w:spacing w:before="0" w:beforeAutospacing="0" w:after="0" w:afterAutospacing="0"/>
        <w:ind w:left="420" w:right="0" w:hanging="42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分类：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根据织物所需烘干温度，烘干时间，干燥度，衣物材质是脱棉还是吸棉，衣物颜色等方面进行分类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tabs>
          <w:tab w:val="left" w:pos="876"/>
        </w:tabs>
        <w:spacing w:before="0" w:beforeAutospacing="0" w:after="0" w:afterAutospacing="0"/>
        <w:ind w:left="420" w:right="0" w:hanging="42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移除棉绒过滤器盖子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二</w:t>
      </w:r>
      <w:r>
        <w:rPr>
          <w:rFonts w:hint="default" w:ascii="Calibri" w:hAnsi="Calibri" w:eastAsia="宋体" w:cs="Times New Roman"/>
          <w:b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使用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打开机门装载：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禁止过载，保留足够空间供衣物翻转，以防皱缩，也避免负载过小，导致衣物无法翻转，衣物潮湿的情况下，装载量为内胆的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1/3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或者一半，防止静电可添加织物柔软片，不得超过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片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关闭装载门，使用操作面板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2524125" cy="1895475"/>
            <wp:effectExtent l="0" t="0" r="9525" b="9525"/>
            <wp:docPr id="2" name="图片 1" descr="641332156029804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413321560298041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t xml:space="preserve">  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2533650" cy="1905000"/>
            <wp:effectExtent l="0" t="0" r="0" b="0"/>
            <wp:docPr id="1" name="图片 2" descr="77806254951326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7806254951326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织物选择：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将烘干时间、所需温度或干燥度相同的衣物一起烘干，有关温度设置参阅织物制造商提供的护理标签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结束声音：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提示周期结束，机门打开或将定时器拨到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off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位置后信号停止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tabs>
          <w:tab w:val="left" w:pos="876"/>
        </w:tabs>
        <w:spacing w:before="0" w:beforeAutospacing="0" w:after="0" w:afterAutospacing="0"/>
        <w:ind w:left="425" w:right="0" w:hanging="425"/>
        <w:jc w:val="left"/>
        <w:rPr>
          <w:b/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机器运行：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定时器的使用（图右）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876"/>
        </w:tabs>
        <w:spacing w:before="0" w:beforeAutospacing="0" w:after="0" w:afterAutospacing="0"/>
        <w:ind w:left="420" w:right="0" w:hanging="42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启动：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定时器顺时针转到相应位置，按下旋钮，开始启动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876"/>
        </w:tabs>
        <w:spacing w:before="0" w:beforeAutospacing="0" w:after="0" w:afterAutospacing="0"/>
        <w:ind w:left="420" w:right="0" w:hanging="42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停止：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打开机门或将定时器转到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OFF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的位置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tabs>
          <w:tab w:val="left" w:pos="876"/>
        </w:tabs>
        <w:spacing w:before="0" w:beforeAutospacing="0" w:after="0" w:afterAutospacing="0"/>
        <w:ind w:left="420" w:right="0" w:hanging="42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b/>
          <w:kern w:val="2"/>
          <w:sz w:val="24"/>
          <w:szCs w:val="24"/>
          <w:lang w:val="en-US" w:eastAsia="zh-CN" w:bidi="ar"/>
        </w:rPr>
        <w:t>重新启动：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关闭机门或在必要时重置定时器，同时拨入定时器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周期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常规织物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精细织物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适用于结实织物和精细织物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定时烘干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棉质和厚重织物推荐时间为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50-75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轻质织物推荐时间为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20-40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免烫织物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针织物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适用于免烫织物和合成纤维织物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6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备注：带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号为节能模式，可适用于待熨烫衣物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三</w:t>
      </w:r>
      <w:r>
        <w:rPr>
          <w:rFonts w:hint="default" w:ascii="Calibri" w:hAnsi="Calibri" w:eastAsia="宋体" w:cs="Times New Roman"/>
          <w:b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使用结束</w:t>
      </w: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及时取出织物，清理绒过滤器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876"/>
        </w:tabs>
        <w:spacing w:before="0" w:beforeAutospacing="0" w:after="0" w:afterAutospacing="0"/>
        <w:ind w:left="0" w:right="0"/>
        <w:jc w:val="left"/>
        <w:rPr>
          <w:b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四</w:t>
      </w:r>
      <w:r>
        <w:rPr>
          <w:rFonts w:hint="default" w:ascii="Calibri" w:hAnsi="Calibri" w:eastAsia="宋体" w:cs="Times New Roman"/>
          <w:b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保养：无需润滑，棉绒过滤器旁边的螺丝用</w:t>
      </w:r>
      <w:r>
        <w:rPr>
          <w:rFonts w:hint="default" w:ascii="Calibri" w:hAnsi="Calibri" w:eastAsia="宋体" w:cs="Times New Roman"/>
          <w:b/>
          <w:kern w:val="2"/>
          <w:sz w:val="32"/>
          <w:szCs w:val="32"/>
          <w:lang w:val="en-US" w:eastAsia="zh-CN" w:bidi="ar"/>
        </w:rPr>
        <w:t>8mm</w:t>
      </w: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套筒拆下打开清理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32"/>
                <w:szCs w:val="32"/>
                <w:lang w:val="en-US" w:eastAsia="zh-CN" w:bidi="ar"/>
              </w:rPr>
              <w:t>故障排除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故障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无法启动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电源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装载门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定时器是否拨入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电机过载保护器运行，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分钟后尝试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无法加热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定时器未采用“冷却”周期或织物选择采用“不加热”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洗衣房保险丝或断路器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排气管道弯曲，堵塞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防风雨罩凹陷或堵塞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烘干效果不满意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排气管道弯曲，堵塞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防风雨罩凹陷或堵塞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定时器自动周期选择有误或手动周期调整烘干时间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棉绒过滤器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负载过小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烘干衣物类型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噪音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烘干机中是否存在异物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放置是否水平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烘干后衣物太皱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加热设置，衣物尺寸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衣物有气味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洗衣房内的空气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操作前先通风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周期运行慢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自动周期低于定时烘干周期，在自动周期中耗费时间决定于衣物类型和湿度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32"/>
          <w:szCs w:val="32"/>
          <w:lang w:val="en-US"/>
        </w:rPr>
      </w:pPr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特殊物品烘干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装载物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床罩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新床罩织物选择不加热，清除稀松棉绒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绳绒和植绒床罩出现棉绒将要脱落的情况自行晾干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毛毯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电热毯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合成纤维材质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纯棉材质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羊毛材质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请勿拉伸电热毯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未经电热毯制造商许可不得加热，可以的话于羊毛烘干方式相同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恰好干燥即可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烘干周期中清理过滤器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部分质地松软的毛毯织物选择不加热，清除稀松棉绒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按照制造商的说明进行维护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将毛巾置于折叠毛毯的之间，减缓滚动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在定时周期里选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20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分钟，织物选择常规，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分钟的时候取出查看，半干即可取出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展开毛毯保持平整自行晾干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窗帘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玻璃纤维材质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合成纤维材质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定时器选择常规或定时干燥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熨烫织物半干即可拿出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未经制造商许可请勿烘干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玻璃纤维可能产生碎片，然后遗留在烘干机内磨损其它衣物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精细或透明材质的窗帘应自行晾干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部分透明窗帘具有热敏特性加热冷却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分钟立即拿出并晾干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如果烘干机上批加载物已加热，织物选择无加热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牛仔，灯芯绒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定时器选择常规周期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充分干燥并在缝合线轻微潮湿时取出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帘幕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部分帘幕半干是即可取出并立即晾晒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含内衬帘幕应干洗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针织物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合成纤维材质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羊毛织物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定时器选择常规或定时干燥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衣物半干时移出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将缝合线，口袋等部位舒展开来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定时器选择常规或免烫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将衣物外翻，以免起球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充分烘干即使取出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请勿烘干文理稀松的针织羊毛或手工编织物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平摊晾干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羊毛织物标签有“可机洗”，根据制造商说明来，其它羊毛织物应和羊毛毯烘干方式一样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内衣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弹性材质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海绵乳胶材质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斯潘德克斯弹性材质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松紧织物材质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合成纤维材质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采用与织物烘干相同方式，勿过度干燥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织物选择不加热，避免着火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织物选择不加热，勿过度干燥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充分干燥，松紧织物将会复原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请勿与脱棉织物一起烘干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定时器选择定时干燥周期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透明织物具热敏性，烘干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分钟拿出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人造织物过度烘干产生静电，放入柔软剂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床垫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按照制造商说明来，有些具热敏性的床垫不可以过度烘干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半干时需取出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枕头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羽毛及羽绒填充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纤维填充（聚酯）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海绵乳胶材质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枕套必须足够牢固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洗涤后抖松枕头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织物选择免烫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烘干过程中应多次抖松枕头，枕头中心应烘干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烘干时间可能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个小时或更长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遵循制造商相关说明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请勿烘干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被子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旧被子可能不适于机器洗涤或干燥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棉质填充的被子可能会结块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半干时将其取出并铺展开来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地毯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棉质背衬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乳胶背衬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合成纤维材质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定时器选择常规或定时干燥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大地毯应独立烘干，小地毯可多条同时烘干，烘干一条地毯时应添加毛巾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加热将导致多种乳胶老化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在特定情况下，部分类似乳胶的材料可能易燃，请勿加热海绵乳胶或类似乳胶的材料，织物选择不加热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织物选择无加热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遵循制造商相关说明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部分地毯具有热敏特性，应在半干是取出，或在无加热情况下烘干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家居套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半干时取出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松紧织物和针织织物应充分干燥，使其置于原位时能够充分贴合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填充玩具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确保填充物和面料可用于机器烘干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棉质填充物可能会结块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用袜子覆盖玻璃假眼或将玩具置于枕套中，以保护玻璃假眼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多数敏感织物应选择无加热设置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织物仅选择不加热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请勿在加热烘干机内烘干海绵乳胶或木棉填充的玩具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网球鞋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织物选择不加热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0" w:right="0" w:hanging="420"/>
              <w:jc w:val="both"/>
              <w:rPr>
                <w:rFonts w:hint="default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使用烘干支架或与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条旧浴巾一起烘干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B9CA5"/>
    <w:multiLevelType w:val="multilevel"/>
    <w:tmpl w:val="FAFB9C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178E6DCA"/>
    <w:multiLevelType w:val="multilevel"/>
    <w:tmpl w:val="178E6DCA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1FD0603D"/>
    <w:multiLevelType w:val="multilevel"/>
    <w:tmpl w:val="1FD060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21D0148B"/>
    <w:multiLevelType w:val="multilevel"/>
    <w:tmpl w:val="21D0148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2E88984D"/>
    <w:multiLevelType w:val="multilevel"/>
    <w:tmpl w:val="2E8898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60B2C"/>
    <w:rsid w:val="3BD37DAB"/>
    <w:rsid w:val="6B06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2019-05-11T09:24:00Z</dcterms:created>
  <dc:creator>友友</dc:creator>
  <cp:lastModifiedBy>友友</cp:lastModifiedBy>
  <dcterms:modified xsi:type="dcterms:W3CDTF">2019-05-11T09:27:42Z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